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bookmarkStart w:id="0" w:name="OLE_LINK2"/>
      <w:r>
        <w:rPr>
          <w:rFonts w:hint="eastAsia"/>
          <w:b/>
          <w:bCs/>
          <w:sz w:val="28"/>
          <w:szCs w:val="28"/>
        </w:rPr>
        <w:t>附件：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/>
        </w:rPr>
        <w:t xml:space="preserve">                    </w:t>
      </w:r>
      <w:r>
        <w:rPr>
          <w:rFonts w:hint="eastAsia" w:ascii="黑体" w:hAnsi="黑体" w:eastAsia="黑体" w:cs="黑体"/>
          <w:sz w:val="32"/>
          <w:szCs w:val="32"/>
        </w:rPr>
        <w:t>吉林大学本科培养方案管理规定</w:t>
      </w:r>
    </w:p>
    <w:bookmarkEnd w:id="0"/>
    <w:p/>
    <w:p>
      <w:r>
        <w:rPr>
          <w:rFonts w:hint="eastAsia"/>
        </w:rPr>
        <w:t xml:space="preserve">                              </w:t>
      </w:r>
    </w:p>
    <w:p>
      <w:pPr>
        <w:rPr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 xml:space="preserve">  培养方案是高等学校人才培养工作的总体设计和实施方案，是全面提高教学质量的重要保证，是安排教学内容、组织教学活动及落实人才培养过程及其他环节的基本依据，是指导学校组织教学工作、管理教学过程的主要依据和进行教育改革的基本文件。为了进一步深化教学改革，固化和发展已取得的教学改革成果，完善教学质量标准体系，促进学生综合素质的全面和个性协调发展，规范专业培养方案的实施，特制定《吉林大学培养方案管理规定》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一、培养方案的制订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培养方案的制订和修订，在主管教学副校长领导下，由教务处组织进行。培养计划制订过程中，要广泛征询专家、教师意见，充分开展校内外调查研究。培养方案制订后，要经院、校两级教学委员会审定后实施。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二、培养方案的指导思想和基本原则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（一）指导思想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培养方案的制定要体现出全面贯彻党的教育方针，以转变教育思想和教育观念为先导，以拓宽专业口径，整合课程设置，优化课程体系，更新教学内容和方法为内容，以切实可行的学分制管理制度为手段，以提高教学质量和全面素质教育为目标，构建出培养创新精神和实践能力的高素质人才的人才培养方案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（二）基本原则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1.整体优化的原则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要根据专业培养目标和学制要求，统筹培养全过程，科学处理德、智、体、美诸方面，基础理论与专业知识，主干学科与相关学科，理论与实践，知识、能力和素质，面向全体学生与因材施教，课内与课外等方面的关系，明确每门课程或每个培养环节的教育目标和作用，注意它们之间的主次和层次、内在联系和相互配合，确定合理的时间比例。要注重文、理、工、医、管等学科间的相互渗透，整合课程结构，优化培养方案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2.德、智、体、美全面和谐发展的原则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德育、智育、体育和美育都是人才培养的重要组成部分。在实施专业教育的同时，在德育教育中要坚持政治教育与思想道德教育的统一，贯彻教学的教育性原则，将德育渗透到整个人才培养过程中。在体、美教育中，要使学生树立科学的健康观念，具有终身学习的健康体魄和健全的心理素质，培养学生的竞争意识、合作精神和顽强毅力，同时具有一定的文化艺术素质，具有欣赏美、创造美的能力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3.知识、能力和素质协调统一的原则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要处理好知识、能力和素质养成之间的关系，在注重传授知识的基础上，培养学生的能力，特别是创新能力、实践能力和适应能力。为达到上述要求，基础课应着眼于学生今后的发展，着眼于培养学生的科学文化精神和素养，要提高教学的起点和课堂信息量，注意教学内容的更新；学科基础课应根据专业主干学科的发展和实际应用的需要予以拓宽，注重增加新的及相关学科课程；专业课应改变知识面窄和部分内容陈旧的问题，抓住那些起到启蒙、点拨作用完成专业训练的最基本的核心部分，培养学生的创新能力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4.理论联系实际，教学与科研训练相结合的原则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在重视基础理论教学的同时，应加强实践性课程的教学和课外培养环节的落实工作。在实践教学中强调培养学生独立操作能力、应用知识、探索知识能力以及独立解决问题的能力。要将课外教学作为课内教学的合理补充，鼓励各专业由教授开设一些教</w:t>
      </w:r>
      <w:bookmarkStart w:id="1" w:name="_GoBack"/>
      <w:bookmarkEnd w:id="1"/>
      <w:r>
        <w:rPr>
          <w:rFonts w:hint="eastAsia"/>
          <w:sz w:val="28"/>
          <w:szCs w:val="28"/>
        </w:rPr>
        <w:t>学与科研相结合的前沿性课程，增加学生直接参与有关科研课题的机会，设计安排一些有助于科研能力培养的科研环节，使学生通过参加科研、创新能力培养环节、各种科技和社会活动、竞赛等，获得必要的学分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5.共同培养与因材施教相结合的原则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培养方案应拓宽专业口径，为学生今后发展打好基础，着眼增强学生的适应性，拓宽基础，淡化专业。在普通教育阶段要构筑全校各学科的公共基础教育平台，即第一平台；按学科大类制订培养方案，构筑学科基础课程的第二平台，即同一大类要打通专业基础课教学，大类内前2/3时间的理论与实践教学安排应相同，对专业课程进行优化并适当压缩其占有的学时。同时应体现因材施教的原则，共性与个性、统一性与灵活性相结合。要根据学生不同的学习基础和特点，采取各种教学措施，充分发挥他们各自的才智和潜力，鼓励学生发展特长。要充分利用学分制特点，给学生尽可能多的学习主动权。培养方案中可设置若干个专业或专业方向课程模块，供学生选择，各专业都要设置足够量的种类多样的选修课程，使学生根据自己的具体情况进行选课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三、培养方案的主要内容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培养方案应包括本科专业培养方案系统表述部分、教学计划及其进程表和课外培养计划三大部分。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1.本科专业培养方案系统表述包括：培养目标、毕业标准、毕业五年后预期目标、主干学科和主要课程、学制、学位授予门类、毕业要求等项内容。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吉林大学本科人才培养的总体目标定位为：培养适应社会主义现代化建设和未来社会与科技发展需要的，德智体美等全面和谐发展与健康个性相统一，富有良知和社会责任感，具有创新精神、实践能力和国际视野的高素质专门人才。各学科专业根据学科特点提出更为具体的业务培养目标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.分专业教学计划及其进程表由教学进程表和教学日历两部分组成。教学进程计划表是学生本科阶段学习的总安排，应包括课程类别、课程性质、课程名称、课程编码、学分、学时数、考核方式、各学期课程进程安排与周学时分布、必须修满学分、备注等项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3．课外培养计划是使学生综合素质协调发展和提高的基本途径。其中必须体现重要的课外教学实践环节，学生至少修满6—10学分后方可毕业。计划应包括每项活动的名称、学分、时间安排、具体内容、管理办法、考核方法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四、培养方案的制定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1.培养方案是组织教学的依据，一般每4年全面修订一次。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2.培养方案的制定应贯彻学校的总体要求，体现学校本科教学改革的总体思路和学院的办学特色。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3.在制定培养方案过程中，要建立通识教育、学科基础教育与专业教育的有效沟通、衔接机制，构建满足不同学科专业大类的通识教育课程、学科基础课程和专业课程平台和课程模块，为实行按学院内专业类、专业大类招生培养模式改革创造条件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4.学院对培养方案的制定，要实行统筹设计，体现学院人才培养理念和教学改革思路。培养方案的制定应以学院为单位，按照从上到下、从下到上，充分反复论证。学院制定培养方案必须广泛征求用人单位、毕业生和在校生的意见和建议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5.各学院专业培养方案经学院教学委员会审议通过后，由主管教学副院长审批后报学校教务处。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6.为保证培养方案实施的连续性、稳定性，培养方案一经批准后，必须严格执行，不得随意改动。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7.凡新设专业，在专业论证时必须提交专业培养方案草案，在专业正式审批后提出明确的专业培养方案。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8.加强学生创新精神和创新能力培养，鼓励学生的个性发展，确有特殊才能的学生，其选修课的选择可以不受培养方案的限制。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9.各类人才培养试点单位的培养方案由学院论证审核，报学校教务处审批后方可生效。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10.培养方案属学校教学基本文件，由学校统一管理和印发。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五、培养方案的落实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1．培养方案以学期为单位，以教学执行计划形式予以落实。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2．培养方案的调整：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①在教学执行计划落实过程中，各教学单位根据实际情况的变化需要对培养计划做局部调整时（如个别课程的设置、学时安排、课程顺序调整等），可由各学院提出报告，报教务处批准后方可生效；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②各教学单位的培养计划需要较大范围调整时（如培养目标、培养规格、学制的调整；课程设置、学时分配、课程顺序的全面调整），由教学单位提出报告，经教务处审查批准后方可生效。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3．学院应在主管教学副院长的领导下，由教学办主任督促该学院各专业教学执行计划的落实。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4．学院应在新生入学后及早做好培养方案的宣传、解释工作，并随时解答相关问题。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5．各相关单位在工作中应力求避免与教学执行计划的冲突，以保证教学计划的顺利实施。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六、其它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原吉林大学本科培养计划管理规定（校教字【2001】75号）自本文件发布之日起予以废止。   </w:t>
      </w: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PMingLiU">
    <w:panose1 w:val="02020300000000000000"/>
    <w:charset w:val="00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9D"/>
    <w:rsid w:val="006569A9"/>
    <w:rsid w:val="00C0119D"/>
    <w:rsid w:val="55472E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502</Words>
  <Characters>2863</Characters>
  <Lines>23</Lines>
  <Paragraphs>6</Paragraphs>
  <ScaleCrop>false</ScaleCrop>
  <LinksUpToDate>false</LinksUpToDate>
  <CharactersWithSpaces>3359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2016-06-29T02:56:00Z</dcterms:created>
  <dc:creator>dell9020</dc:creator>
  <cp:lastModifiedBy>Administrator</cp:lastModifiedBy>
  <cp:lastPrinted>2016-06-29T04:52:14Z</cp:lastPrinted>
  <dcterms:modified xsi:type="dcterms:W3CDTF">2016-06-29T04:52:24Z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